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529FB">
      <w:pPr>
        <w:widowControl/>
        <w:jc w:val="left"/>
        <w:rPr>
          <w:rFonts w:ascii="楷体" w:hAnsi="楷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 w14:paraId="4C25CD02">
      <w:pPr>
        <w:widowControl/>
        <w:spacing w:line="48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3"/>
        <w:tblW w:w="9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"/>
        <w:gridCol w:w="621"/>
        <w:gridCol w:w="171"/>
        <w:gridCol w:w="539"/>
        <w:gridCol w:w="287"/>
        <w:gridCol w:w="284"/>
        <w:gridCol w:w="301"/>
        <w:gridCol w:w="442"/>
        <w:gridCol w:w="674"/>
        <w:gridCol w:w="207"/>
        <w:gridCol w:w="106"/>
        <w:gridCol w:w="110"/>
        <w:gridCol w:w="789"/>
        <w:gridCol w:w="62"/>
        <w:gridCol w:w="852"/>
        <w:gridCol w:w="1276"/>
        <w:gridCol w:w="142"/>
        <w:gridCol w:w="66"/>
        <w:gridCol w:w="41"/>
        <w:gridCol w:w="600"/>
        <w:gridCol w:w="105"/>
        <w:gridCol w:w="417"/>
        <w:gridCol w:w="339"/>
        <w:gridCol w:w="1259"/>
      </w:tblGrid>
      <w:tr w14:paraId="63A56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20" w:hRule="atLeast"/>
          <w:jc w:val="center"/>
        </w:trPr>
        <w:tc>
          <w:tcPr>
            <w:tcW w:w="1618" w:type="dxa"/>
            <w:gridSpan w:val="4"/>
            <w:vAlign w:val="center"/>
          </w:tcPr>
          <w:p w14:paraId="7AFECA86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74D57">
            <w:pPr>
              <w:spacing w:line="380" w:lineRule="exact"/>
              <w:jc w:val="left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矩阵直播 沭阳年宵花热卖全球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192A2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B4BE8"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新闻摄影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组照    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  <w:r>
              <w:rPr>
                <w:rFonts w:hint="eastAsia" w:ascii="仿宋" w:hAnsi="仿宋" w:eastAsia="仿宋"/>
                <w:color w:val="000000"/>
                <w:sz w:val="22"/>
              </w:rPr>
              <w:t>（单幅/组照/国际传播）</w:t>
            </w:r>
          </w:p>
        </w:tc>
      </w:tr>
      <w:tr w14:paraId="342B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701" w:hRule="atLeast"/>
          <w:jc w:val="center"/>
        </w:trPr>
        <w:tc>
          <w:tcPr>
            <w:tcW w:w="1618" w:type="dxa"/>
            <w:gridSpan w:val="4"/>
            <w:vAlign w:val="center"/>
          </w:tcPr>
          <w:p w14:paraId="6A53D0F6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0792D">
            <w:pPr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赵亚玲 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611B2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C2785">
            <w:pPr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金琎</w:t>
            </w:r>
          </w:p>
        </w:tc>
      </w:tr>
      <w:tr w14:paraId="0DA1E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595" w:hRule="atLeast"/>
          <w:jc w:val="center"/>
        </w:trPr>
        <w:tc>
          <w:tcPr>
            <w:tcW w:w="1618" w:type="dxa"/>
            <w:gridSpan w:val="4"/>
            <w:vAlign w:val="center"/>
          </w:tcPr>
          <w:p w14:paraId="452D19B0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88D3">
            <w:pPr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新华日报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52B29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613C4">
            <w:pPr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新华日报交汇点新闻</w:t>
            </w:r>
          </w:p>
        </w:tc>
      </w:tr>
      <w:tr w14:paraId="1D9B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748" w:hRule="atLeast"/>
          <w:jc w:val="center"/>
        </w:trPr>
        <w:tc>
          <w:tcPr>
            <w:tcW w:w="1618" w:type="dxa"/>
            <w:gridSpan w:val="4"/>
            <w:vAlign w:val="center"/>
          </w:tcPr>
          <w:p w14:paraId="39F9D7A3"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  <w:p w14:paraId="38D894F3"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92EE5">
            <w:pPr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新华日报16影像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5ED6A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77875">
            <w:pPr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202</w:t>
            </w:r>
            <w:r>
              <w:rPr>
                <w:rFonts w:ascii="仿宋" w:hAnsi="仿宋" w:eastAsia="仿宋"/>
                <w:color w:val="000000"/>
                <w:sz w:val="28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年1  月 16  日</w:t>
            </w:r>
          </w:p>
        </w:tc>
      </w:tr>
      <w:tr w14:paraId="5D8F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692" w:hRule="atLeast"/>
          <w:jc w:val="center"/>
        </w:trPr>
        <w:tc>
          <w:tcPr>
            <w:tcW w:w="1618" w:type="dxa"/>
            <w:gridSpan w:val="4"/>
            <w:vAlign w:val="center"/>
          </w:tcPr>
          <w:p w14:paraId="76E840A3">
            <w:pPr>
              <w:widowControl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新媒体</w:t>
            </w:r>
          </w:p>
          <w:p w14:paraId="073795DD">
            <w:pPr>
              <w:widowControl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2D30"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https://xh.xhby.net/pc/layout/202501/16/node_16.html</w:t>
            </w:r>
          </w:p>
        </w:tc>
        <w:tc>
          <w:tcPr>
            <w:tcW w:w="1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2A797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 w14:paraId="32B2EC73">
            <w:pPr>
              <w:widowControl/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7908">
            <w:pPr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否</w:t>
            </w:r>
          </w:p>
        </w:tc>
      </w:tr>
      <w:tr w14:paraId="2D8A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646" w:hRule="atLeast"/>
          <w:jc w:val="center"/>
        </w:trPr>
        <w:tc>
          <w:tcPr>
            <w:tcW w:w="3319" w:type="dxa"/>
            <w:gridSpan w:val="8"/>
            <w:tcBorders>
              <w:right w:val="single" w:color="auto" w:sz="4" w:space="0"/>
            </w:tcBorders>
            <w:vAlign w:val="center"/>
          </w:tcPr>
          <w:p w14:paraId="479097CF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15"/>
            <w:tcBorders>
              <w:right w:val="single" w:color="auto" w:sz="4" w:space="0"/>
            </w:tcBorders>
            <w:vAlign w:val="center"/>
          </w:tcPr>
          <w:p w14:paraId="0CFB840C">
            <w:pPr>
              <w:ind w:firstLine="420" w:firstLine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注：仅供配合文字报道的作品填报</w:t>
            </w:r>
          </w:p>
        </w:tc>
      </w:tr>
      <w:tr w14:paraId="35127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2635" w:hRule="atLeast"/>
          <w:jc w:val="center"/>
        </w:trPr>
        <w:tc>
          <w:tcPr>
            <w:tcW w:w="792" w:type="dxa"/>
            <w:gridSpan w:val="2"/>
            <w:vAlign w:val="center"/>
          </w:tcPr>
          <w:p w14:paraId="1FED4280">
            <w:pPr>
              <w:widowControl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555B575F">
            <w:pPr>
              <w:widowControl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2A78BE4">
            <w:pPr>
              <w:widowControl/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02C07D2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DF6B9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本作品聚焦江苏沭阳花木产业蓬勃发展的火热景象，记者于1月13日至15日深入“中国花谷”沭阳县蹲点采访，通过实地走访花木大棚、物流站点、电商直播间，捕捉产业一线忙碌实景，挖掘产业发展核心亮点，完成内容创作。作品聚焦沭阳花木产业“忙年模式”，展现当地依托“矩阵直播”电商新模式，让“沭派”花木盆景、年宵花远销美国、马来西亚、新加坡等多国的亮眼成绩，呈现当地超35万花木从业人员、5万余家花木电商，2024年实现350亿元花木销售额，平均每秒近20件花木快递发往全球的产业实力，还原这片“幸福花海”的红火发展风貌。该作品生动展现传统花木产业与数字经济融合的转型成果，彰显乡村振兴背景下县域特色产业富民实效，既树立了沭阳花木产业的优质品牌形象，也为全国农产品电商化、国际化发展提供了鲜活范例，传递出乡村产业兴旺、百姓增收致富的积极社会效应，引发大众对乡村特色产业发展的关注与认可。</w:t>
            </w:r>
          </w:p>
        </w:tc>
      </w:tr>
      <w:tr w14:paraId="03083F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1036" w:hRule="exact"/>
          <w:jc w:val="center"/>
        </w:trPr>
        <w:tc>
          <w:tcPr>
            <w:tcW w:w="7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4C9D9FAE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524DE20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FBABC00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A599D4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1" w:type="dxa"/>
            <w:gridSpan w:val="4"/>
            <w:tcBorders>
              <w:tl2br w:val="nil"/>
              <w:tr2bl w:val="nil"/>
            </w:tcBorders>
            <w:vAlign w:val="center"/>
          </w:tcPr>
          <w:p w14:paraId="6CAC574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</w:t>
            </w:r>
          </w:p>
          <w:p w14:paraId="559724FC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EEDC5A5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87" w:type="dxa"/>
            <w:gridSpan w:val="17"/>
            <w:tcBorders>
              <w:tl2br w:val="nil"/>
              <w:tr2bl w:val="nil"/>
            </w:tcBorders>
            <w:vAlign w:val="center"/>
          </w:tcPr>
          <w:p w14:paraId="723BDE81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7DA11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570" w:hRule="exact"/>
          <w:jc w:val="center"/>
        </w:trPr>
        <w:tc>
          <w:tcPr>
            <w:tcW w:w="7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17D054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1" w:type="dxa"/>
            <w:gridSpan w:val="4"/>
            <w:tcBorders>
              <w:tl2br w:val="nil"/>
              <w:tr2bl w:val="nil"/>
            </w:tcBorders>
            <w:vAlign w:val="center"/>
          </w:tcPr>
          <w:p w14:paraId="0EB6E86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E2C32A1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gridSpan w:val="3"/>
            <w:tcBorders>
              <w:tl2br w:val="nil"/>
              <w:tr2bl w:val="nil"/>
            </w:tcBorders>
            <w:vAlign w:val="center"/>
          </w:tcPr>
          <w:p w14:paraId="50207FB0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005" w:type="dxa"/>
            <w:gridSpan w:val="3"/>
            <w:tcBorders>
              <w:tl2br w:val="nil"/>
              <w:tr2bl w:val="nil"/>
            </w:tcBorders>
            <w:vAlign w:val="center"/>
          </w:tcPr>
          <w:p w14:paraId="094C863B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2766F79E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6"/>
            <w:tcBorders>
              <w:tl2br w:val="nil"/>
              <w:tr2bl w:val="nil"/>
            </w:tcBorders>
            <w:vAlign w:val="center"/>
          </w:tcPr>
          <w:p w14:paraId="4F6AF829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50F84E57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vAlign w:val="center"/>
          </w:tcPr>
          <w:p w14:paraId="3877FADB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19061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20" w:hRule="atLeast"/>
          <w:jc w:val="center"/>
        </w:trPr>
        <w:tc>
          <w:tcPr>
            <w:tcW w:w="792" w:type="dxa"/>
            <w:gridSpan w:val="2"/>
            <w:vAlign w:val="center"/>
          </w:tcPr>
          <w:p w14:paraId="60AD21D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593713F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23CF694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1DF40A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46D45578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6CD803C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98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0B91A7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记者践行“四力”要求，深入沭阳花木产业一线蹲点调研，走访花木大棚、物流站点、电商直播间等全链条场景，捕捉产业“忙年”鲜活细节：从矩阵直播的产销两旺，到跨境远销的全球辐射，真实再现传统花木产业与数字经济深度融合的转型实效，彰显县域特色产业富民兴村的时代风貌。作品既有繁忙物流的产业盛景，也有农民变身“土主播”家门口就业的生动画面，以硬核数据为支撑，以一线故事为血肉，让宏大叙事饱含烟火温度。报道发布后引发广泛传播，生动展现乡村振兴背景下产业兴旺、百姓增收的喜人图景，是反映县域特色产业高质量发展的优秀新闻摄影作品。</w:t>
            </w:r>
          </w:p>
          <w:p w14:paraId="2F173379">
            <w:pPr>
              <w:spacing w:line="360" w:lineRule="exact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 w14:paraId="5F975662"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71E25A95">
            <w:pPr>
              <w:widowControl/>
              <w:jc w:val="lef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 月   日</w:t>
            </w:r>
          </w:p>
        </w:tc>
      </w:tr>
      <w:tr w14:paraId="1D6B2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552" w:hRule="atLeast"/>
          <w:jc w:val="center"/>
        </w:trPr>
        <w:tc>
          <w:tcPr>
            <w:tcW w:w="19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6C1E3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1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5CC09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A5CBD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BF79C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4D5BB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72017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6A72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dxa"/>
          <w:trHeight w:val="512" w:hRule="atLeast"/>
          <w:jc w:val="center"/>
        </w:trPr>
        <w:tc>
          <w:tcPr>
            <w:tcW w:w="1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2977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1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28A2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CD903"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8D602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72D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879" w:type="dxa"/>
            <w:gridSpan w:val="2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64FE16">
            <w:pPr>
              <w:spacing w:line="36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32"/>
                <w:szCs w:val="28"/>
              </w:rPr>
              <w:t>以下仅自荐作品填写</w:t>
            </w:r>
          </w:p>
        </w:tc>
      </w:tr>
      <w:tr w14:paraId="5BB81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0" w:type="dxa"/>
            <w:gridSpan w:val="2"/>
            <w:vMerge w:val="restart"/>
            <w:vAlign w:val="center"/>
          </w:tcPr>
          <w:p w14:paraId="02535104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</w:t>
            </w:r>
          </w:p>
          <w:p w14:paraId="61B5C48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荐</w:t>
            </w:r>
          </w:p>
          <w:p w14:paraId="2AA50FF0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人</w:t>
            </w:r>
          </w:p>
        </w:tc>
        <w:tc>
          <w:tcPr>
            <w:tcW w:w="710" w:type="dxa"/>
            <w:gridSpan w:val="2"/>
            <w:vAlign w:val="center"/>
          </w:tcPr>
          <w:p w14:paraId="5E892D4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76186"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6EC5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58F0F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33E30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E49FC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3E8B0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10" w:type="dxa"/>
            <w:gridSpan w:val="2"/>
            <w:vMerge w:val="continue"/>
            <w:vAlign w:val="center"/>
          </w:tcPr>
          <w:p w14:paraId="2553DA53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55E150FB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0D636"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AF38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EFBE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29F16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685E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4784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4" w:hRule="exact"/>
          <w:jc w:val="center"/>
        </w:trPr>
        <w:tc>
          <w:tcPr>
            <w:tcW w:w="1520" w:type="dxa"/>
            <w:gridSpan w:val="4"/>
            <w:vAlign w:val="center"/>
          </w:tcPr>
          <w:p w14:paraId="4547542D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</w:t>
            </w:r>
          </w:p>
          <w:p w14:paraId="0C3B5A64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  <w:p w14:paraId="7BD7A948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835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C5722">
            <w:pPr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  <w:p w14:paraId="20E5A701">
            <w:pPr>
              <w:ind w:firstLine="6008" w:firstLineChars="2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 w14:paraId="296EB396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22933879">
            <w:pPr>
              <w:ind w:firstLine="42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</w:t>
            </w:r>
            <w:r>
              <w:rPr>
                <w:rFonts w:ascii="华文中宋" w:hAnsi="华文中宋" w:eastAsia="华文中宋"/>
                <w:sz w:val="24"/>
              </w:rPr>
              <w:t>6年    月    日</w:t>
            </w:r>
          </w:p>
          <w:p w14:paraId="0F1A381D"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4B2CDF42">
      <w:pPr>
        <w:spacing w:line="500" w:lineRule="exact"/>
        <w:jc w:val="left"/>
        <w:rPr>
          <w:rFonts w:ascii="楷体" w:hAnsi="楷体" w:eastAsia="楷体"/>
          <w:color w:val="000000"/>
          <w:sz w:val="28"/>
        </w:rPr>
      </w:pPr>
      <w:r>
        <w:rPr>
          <w:rFonts w:hint="eastAsia" w:ascii="楷体" w:hAnsi="楷体" w:eastAsia="楷体"/>
          <w:color w:val="000000"/>
          <w:sz w:val="28"/>
        </w:rPr>
        <w:t>此表可从中国记协网</w:t>
      </w:r>
      <w:r>
        <w:fldChar w:fldCharType="begin"/>
      </w:r>
      <w:r>
        <w:instrText xml:space="preserve"> HYPERLINK "http://www.zgjx" </w:instrText>
      </w:r>
      <w:r>
        <w:fldChar w:fldCharType="separate"/>
      </w:r>
      <w:r>
        <w:rPr>
          <w:rFonts w:hint="eastAsia" w:ascii="楷体" w:hAnsi="楷体" w:eastAsia="楷体"/>
          <w:color w:val="000000"/>
          <w:sz w:val="28"/>
        </w:rPr>
        <w:t>www.zgjx</w:t>
      </w:r>
      <w:r>
        <w:rPr>
          <w:rFonts w:hint="eastAsia" w:ascii="楷体" w:hAnsi="楷体" w:eastAsia="楷体"/>
          <w:color w:val="000000"/>
          <w:sz w:val="28"/>
        </w:rPr>
        <w:fldChar w:fldCharType="end"/>
      </w:r>
      <w:r>
        <w:rPr>
          <w:rFonts w:hint="eastAsia" w:ascii="楷体" w:hAnsi="楷体" w:eastAsia="楷体"/>
          <w:color w:val="000000"/>
          <w:sz w:val="28"/>
        </w:rPr>
        <w:t>.cn下载。</w:t>
      </w:r>
    </w:p>
    <w:p w14:paraId="7B93253D">
      <w:pPr>
        <w:spacing w:line="600" w:lineRule="exact"/>
        <w:rPr>
          <w:rFonts w:ascii="仿宋_GB2312" w:hAnsi="仿宋" w:eastAsia="仿宋_GB2312"/>
          <w:color w:val="000000"/>
          <w:sz w:val="30"/>
          <w:szCs w:val="30"/>
        </w:rPr>
      </w:pPr>
    </w:p>
    <w:p w14:paraId="464247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578C3B5-654F-4CE9-A8ED-6302964FF6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A45B73F-CF36-412C-A82D-585D06736DE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3B1EAE2-E02E-42F9-BFC0-DDC9E9FEEB2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C56DFF7A-3FFF-4C46-8701-8AF820C7F22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1360571-8288-4EBF-92DA-9AC9AD6ECA0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DE02933-F8B4-4A4B-A762-C052BB3D17F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7" w:fontKey="{EF0A818E-2236-422C-97DD-3BCCF2F1785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80D"/>
    <w:rsid w:val="0008280D"/>
    <w:rsid w:val="00370831"/>
    <w:rsid w:val="68F7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941</Words>
  <Characters>1033</Characters>
  <Lines>9</Lines>
  <Paragraphs>2</Paragraphs>
  <TotalTime>2</TotalTime>
  <ScaleCrop>false</ScaleCrop>
  <LinksUpToDate>false</LinksUpToDate>
  <CharactersWithSpaces>1208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2026-04-14T08:24:00Z</dcterms:created>
  <dc:creator>Admin</dc:creator>
  <cp:lastModifiedBy>静静</cp:lastModifiedBy>
  <cp:lastPrinted>2026-04-14T08:24:00Z</cp:lastPrinted>
  <dcterms:modified xsi:type="dcterms:W3CDTF">2026-04-15T06:56:05Z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eyJoZGlkIjoiMDA4NjI5ZTI4NTQ4ZTQyYWFkNjA4NDU1NWM5MTdkN2EiLCJ1c2VySWQiOiI1NzY2NDU2NjMifQ==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652F92E284694FB1ABE8565A365CA717_12</vt:lpwstr>
  </property>
</Properties>
</file>